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81" w:afterLines="250" w:line="480" w:lineRule="auto"/>
        <w:jc w:val="center"/>
        <w:textAlignment w:val="auto"/>
        <w:rPr>
          <w:rFonts w:hint="eastAsia" w:ascii="Times New Roman" w:hAnsi="Times New Roman"/>
          <w:b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/>
          <w:b/>
          <w:bCs/>
          <w:sz w:val="32"/>
          <w:szCs w:val="40"/>
          <w:lang w:val="en-US" w:eastAsia="zh-CN"/>
        </w:rPr>
        <w:t>关于咸宁市企业排污权核定（第一批）结果的公示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为贯彻落实《湖北省主要污染物排污权有偿使用和交易办法的通知》（鄂政办发〔2016〕96号）和《湖北省排污权储备和出让管理办法（试行）的通知》（鄂环发〔2024〕3号）（以下简称《储备办法》）有关规定，咸宁市生态环境局组织技术单位，按照《排污许可证申请与核发技术规范》以及《湖北省主要污染物排污权核定实施细则》（鄂环办〔2015〕278号）规定的核定流程及核定方法，对相关企业开展排污权核定工作。根据核定流程，现将第一批企业排污权核定结果予以公示。详见附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/>
          <w:sz w:val="21"/>
          <w:highlight w:val="none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为体现公开、公平、公正原则</w:t>
      </w:r>
      <w:r>
        <w:rPr>
          <w:rFonts w:hint="eastAsia" w:ascii="Times New Roman" w:hAnsi="Times New Roman"/>
          <w:sz w:val="21"/>
          <w:lang w:val="en-US" w:eastAsia="zh-CN"/>
        </w:rPr>
        <w:t>，</w:t>
      </w:r>
      <w:r>
        <w:rPr>
          <w:rFonts w:hint="default" w:ascii="Times New Roman" w:hAnsi="Times New Roman"/>
          <w:sz w:val="21"/>
          <w:lang w:val="en-US" w:eastAsia="zh-CN"/>
        </w:rPr>
        <w:t>接受公众监督</w:t>
      </w:r>
      <w:r>
        <w:rPr>
          <w:rFonts w:hint="eastAsia" w:ascii="Times New Roman" w:hAnsi="Times New Roman"/>
          <w:sz w:val="21"/>
          <w:lang w:val="en-US" w:eastAsia="zh-CN"/>
        </w:rPr>
        <w:t>，</w:t>
      </w:r>
      <w:r>
        <w:rPr>
          <w:rFonts w:hint="default" w:ascii="Times New Roman" w:hAnsi="Times New Roman"/>
          <w:sz w:val="21"/>
          <w:lang w:val="en-US" w:eastAsia="zh-CN"/>
        </w:rPr>
        <w:t>公示期间</w:t>
      </w:r>
      <w:r>
        <w:rPr>
          <w:rFonts w:hint="eastAsia" w:ascii="Times New Roman" w:hAnsi="Times New Roman"/>
          <w:sz w:val="21"/>
          <w:lang w:val="en-US" w:eastAsia="zh-CN"/>
        </w:rPr>
        <w:t>，</w:t>
      </w:r>
      <w:r>
        <w:rPr>
          <w:rFonts w:hint="default" w:ascii="Times New Roman" w:hAnsi="Times New Roman"/>
          <w:sz w:val="21"/>
          <w:lang w:val="en-US" w:eastAsia="zh-CN"/>
        </w:rPr>
        <w:t>我</w:t>
      </w:r>
      <w:r>
        <w:rPr>
          <w:rFonts w:hint="eastAsia" w:ascii="Times New Roman" w:hAnsi="Times New Roman"/>
          <w:sz w:val="21"/>
          <w:lang w:val="en-US" w:eastAsia="zh-CN"/>
        </w:rPr>
        <w:t>市</w:t>
      </w:r>
      <w:r>
        <w:rPr>
          <w:rFonts w:hint="default" w:ascii="Times New Roman" w:hAnsi="Times New Roman"/>
          <w:sz w:val="21"/>
          <w:lang w:val="en-US" w:eastAsia="zh-CN"/>
        </w:rPr>
        <w:t>接受公众来电、来信、来访等多种形式反映问题</w:t>
      </w:r>
      <w:r>
        <w:rPr>
          <w:rFonts w:hint="eastAsia" w:ascii="Times New Roman" w:hAnsi="Times New Roman"/>
          <w:sz w:val="21"/>
          <w:lang w:val="en-US" w:eastAsia="zh-CN"/>
        </w:rPr>
        <w:t>，</w:t>
      </w:r>
      <w:r>
        <w:rPr>
          <w:rFonts w:hint="default" w:ascii="Times New Roman" w:hAnsi="Times New Roman"/>
          <w:sz w:val="21"/>
          <w:lang w:val="en-US" w:eastAsia="zh-CN"/>
        </w:rPr>
        <w:t>并对所反映的问题进行调查、核实和处理。公示期满后</w:t>
      </w:r>
      <w:r>
        <w:rPr>
          <w:rFonts w:hint="eastAsia" w:ascii="Times New Roman" w:hAnsi="Times New Roman"/>
          <w:sz w:val="21"/>
          <w:lang w:val="en-US" w:eastAsia="zh-CN"/>
        </w:rPr>
        <w:t>，</w:t>
      </w:r>
      <w:r>
        <w:rPr>
          <w:rFonts w:hint="default" w:ascii="Times New Roman" w:hAnsi="Times New Roman"/>
          <w:sz w:val="21"/>
          <w:lang w:val="en-US" w:eastAsia="zh-CN"/>
        </w:rPr>
        <w:t>我</w:t>
      </w:r>
      <w:r>
        <w:rPr>
          <w:rFonts w:hint="eastAsia" w:ascii="Times New Roman" w:hAnsi="Times New Roman"/>
          <w:sz w:val="21"/>
          <w:lang w:val="en-US" w:eastAsia="zh-CN"/>
        </w:rPr>
        <w:t>市</w:t>
      </w:r>
      <w:r>
        <w:rPr>
          <w:rFonts w:hint="default" w:ascii="Times New Roman" w:hAnsi="Times New Roman"/>
          <w:sz w:val="21"/>
          <w:lang w:val="en-US" w:eastAsia="zh-CN"/>
        </w:rPr>
        <w:t>将按《储备办法》有关规定将核定形成的1656.366 吨</w:t>
      </w:r>
      <w:r>
        <w:rPr>
          <w:rFonts w:hint="eastAsia" w:ascii="Times New Roman" w:hAnsi="Times New Roman"/>
          <w:sz w:val="21"/>
          <w:lang w:val="en-US" w:eastAsia="zh-CN"/>
        </w:rPr>
        <w:t>化学需氧量、103.038</w:t>
      </w:r>
      <w:r>
        <w:rPr>
          <w:rFonts w:hint="default" w:ascii="Times New Roman" w:hAnsi="Times New Roman"/>
          <w:sz w:val="21"/>
          <w:lang w:val="en-US" w:eastAsia="zh-CN"/>
        </w:rPr>
        <w:t>吨</w:t>
      </w:r>
      <w:r>
        <w:rPr>
          <w:rFonts w:hint="eastAsia" w:ascii="Times New Roman" w:hAnsi="Times New Roman"/>
          <w:sz w:val="21"/>
          <w:lang w:val="en-US" w:eastAsia="zh-CN"/>
        </w:rPr>
        <w:t>氨氮、1353.594吨二氧化硫、1407.473吨氮氧化物、1416.285吨颗粒物、0.407吨挥发性有机物</w:t>
      </w:r>
      <w:r>
        <w:rPr>
          <w:rFonts w:hint="default" w:ascii="Times New Roman" w:hAnsi="Times New Roman"/>
          <w:sz w:val="21"/>
          <w:lang w:val="en-US" w:eastAsia="zh-CN"/>
        </w:rPr>
        <w:t>闲置排污权收入</w:t>
      </w:r>
      <w:r>
        <w:rPr>
          <w:rFonts w:hint="eastAsia" w:ascii="Times New Roman" w:hAnsi="Times New Roman"/>
          <w:sz w:val="21"/>
          <w:lang w:val="en-US" w:eastAsia="zh-CN"/>
        </w:rPr>
        <w:t>市</w:t>
      </w:r>
      <w:r>
        <w:rPr>
          <w:rFonts w:hint="default" w:ascii="Times New Roman" w:hAnsi="Times New Roman"/>
          <w:sz w:val="21"/>
          <w:lang w:val="en-US" w:eastAsia="zh-CN"/>
        </w:rPr>
        <w:t>级排污权储备库</w:t>
      </w:r>
      <w:r>
        <w:rPr>
          <w:rFonts w:hint="default" w:ascii="Times New Roman" w:hAnsi="Times New Roman"/>
          <w:sz w:val="21"/>
          <w:highlight w:val="none"/>
          <w:lang w:val="en-US" w:eastAsia="zh-CN"/>
        </w:rPr>
        <w:t>。</w:t>
      </w:r>
      <w:r>
        <w:rPr>
          <w:rFonts w:hint="eastAsia" w:ascii="Times New Roman" w:hAnsi="Times New Roman"/>
          <w:sz w:val="21"/>
          <w:highlight w:val="none"/>
          <w:lang w:val="en-US" w:eastAsia="zh-CN"/>
        </w:rPr>
        <w:t>企业富余排污权可纳入二级市场进行交易。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sz w:val="21"/>
          <w:lang w:val="en-US" w:eastAsia="zh-CN"/>
        </w:rPr>
        <w:t>公示日期：</w:t>
      </w:r>
      <w:r>
        <w:rPr>
          <w:rFonts w:hint="default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年9月</w:t>
      </w:r>
      <w: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default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日-202</w:t>
      </w:r>
      <w: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default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/>
          <w:color w:val="000000" w:themeColor="text1"/>
          <w:sz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Times New Roman" w:hAnsi="Times New Roman"/>
          <w:color w:val="000000" w:themeColor="text1"/>
          <w:sz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0715-8898133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通讯地址：湖北省咸宁市咸安区银桂路15号咸宁市生态环境局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电子邮件</w:t>
      </w:r>
      <w:r>
        <w:rPr>
          <w:rFonts w:hint="default" w:ascii="Times New Roman" w:hAnsi="Times New Roman"/>
          <w:color w:val="000000" w:themeColor="text1"/>
          <w:sz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/>
          <w:color w:val="000000" w:themeColor="text1"/>
          <w:sz w:val="21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Times New Roman" w:hAnsi="Times New Roman"/>
          <w:color w:val="000000" w:themeColor="text1"/>
          <w:sz w:val="21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"mailto:1046052433@qq.com " </w:instrText>
      </w:r>
      <w:r>
        <w:rPr>
          <w:rFonts w:hint="eastAsia" w:ascii="Times New Roman" w:hAnsi="Times New Roman"/>
          <w:color w:val="000000" w:themeColor="text1"/>
          <w:sz w:val="21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eastAsia" w:ascii="Times New Roman" w:hAnsi="Times New Roman"/>
          <w:color w:val="000000" w:themeColor="text1"/>
          <w:sz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1046052433@qq.com</w:t>
      </w:r>
      <w:r>
        <w:rPr>
          <w:rStyle w:val="4"/>
          <w:rFonts w:hint="default" w:ascii="Times New Roman" w:hAnsi="Times New Roman"/>
          <w:color w:val="000000" w:themeColor="text1"/>
          <w:sz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 </w:t>
      </w:r>
      <w:r>
        <w:rPr>
          <w:rFonts w:hint="eastAsia" w:ascii="Times New Roman" w:hAnsi="Times New Roman"/>
          <w:color w:val="000000" w:themeColor="text1"/>
          <w:sz w:val="21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200" w:hanging="840" w:hangingChars="400"/>
        <w:jc w:val="left"/>
        <w:textAlignment w:val="auto"/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附表1：第一批企业富余排污权核定情况表（吨/年）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200" w:hanging="840" w:hangingChars="400"/>
        <w:jc w:val="left"/>
        <w:textAlignment w:val="auto"/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附表2：第一批企业闲置回收排污权情况表（吨/年）</w:t>
      </w:r>
    </w:p>
    <w:p>
      <w:pP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200" w:hanging="840" w:hangingChars="400"/>
        <w:jc w:val="left"/>
        <w:textAlignment w:val="auto"/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200" w:hanging="840" w:hangingChars="400"/>
        <w:jc w:val="left"/>
        <w:textAlignment w:val="auto"/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附表1：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260" w:leftChars="200" w:hanging="840" w:hangingChars="400"/>
        <w:jc w:val="center"/>
        <w:textAlignment w:val="auto"/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第一批企业富余排污权核定情况表（吨/年）</w:t>
      </w:r>
    </w:p>
    <w:tbl>
      <w:tblPr>
        <w:tblStyle w:val="2"/>
        <w:tblW w:w="500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73"/>
        <w:gridCol w:w="933"/>
        <w:gridCol w:w="540"/>
        <w:gridCol w:w="779"/>
        <w:gridCol w:w="791"/>
        <w:gridCol w:w="1131"/>
        <w:gridCol w:w="658"/>
        <w:gridCol w:w="943"/>
        <w:gridCol w:w="943"/>
        <w:gridCol w:w="947"/>
        <w:gridCol w:w="549"/>
        <w:gridCol w:w="549"/>
        <w:gridCol w:w="788"/>
        <w:gridCol w:w="788"/>
        <w:gridCol w:w="708"/>
        <w:gridCol w:w="1135"/>
        <w:gridCol w:w="1873"/>
        <w:gridCol w:w="1090"/>
        <w:gridCol w:w="1559"/>
        <w:gridCol w:w="15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排污权交易获得量</w:t>
            </w:r>
          </w:p>
        </w:tc>
        <w:tc>
          <w:tcPr>
            <w:tcW w:w="87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排污权核定无偿获得量</w:t>
            </w:r>
          </w:p>
        </w:tc>
        <w:tc>
          <w:tcPr>
            <w:tcW w:w="130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初始排污权核定量</w:t>
            </w:r>
          </w:p>
        </w:tc>
        <w:tc>
          <w:tcPr>
            <w:tcW w:w="14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富余排污权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（排污权交易获得量+排污权核定无偿获得量-初始排污权核定量）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氨氮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氨氮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氨氮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总磷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颗粒物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挥发性有机物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氨氮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氮氧化物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武汉一力涂料股份有限公司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0.430 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1.570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3.810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0.430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0.804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2.009 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2.789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0.158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0.766 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1.801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赤壁市祺乐针纺印染有限公司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0.165 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0.808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2.741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9.170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1.220 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9.335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1.237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0.808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2.741 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0.601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真奥金银花药业有限公司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4.219 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0.428 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0.320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1.760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1.737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0.174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0.320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1.760 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5.750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2.482 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0.254 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湖北健翔生物制药有限公司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10.990 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1.100 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2.658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12.438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10.990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1.100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2.658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12.438 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0.942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3.771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咸宁温氏佳丰食品有限公司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40.710 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4.070 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0.690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3.200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40.710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4.070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0.690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3.200 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0.420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湖北星升环保科技有限公司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0.409 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2.231 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0.409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2.231 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0.665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湖北环峰能源科技有限公司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1.889 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0.189 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3.430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78.200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1.889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0.189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3.430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15.874 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1.681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62.326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黄鹤楼酒业（咸宁）有限公司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0.500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0.500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2.661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0.266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0.500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0.500 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0.273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3.339 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0.734 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湖北金田轮胎有限公司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5.180 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0.390 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23.200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39.420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1.320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0.132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14.727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22.838 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18.125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32.521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3.860 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0.258 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8.473 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16.582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中节能（咸宁崇阳）环保能源有限公司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65.100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260.400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65.100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260.400 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16.280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湖北成飞科技股份有限公司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0.357 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1.500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0.141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1.473 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1.033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0.216 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通山县通亮木制品厂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0.102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0.153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0.102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0.153 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0.346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丰野新材料湖北有限公司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0.140 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0.116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湖北杭瑞陶瓷有限责任公司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1.101 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52.840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132.010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0.080 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125.200 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1.101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0.087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52.840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257.210 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26.200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湖北三汇肉联有限公司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7.890 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0.789 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0.078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7.890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0.789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0.078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0.063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湖北福人药业股份有限公司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0.750 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21.600 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21.600 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0.750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21.600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21.600 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6.850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赤壁市莞泰生物能源科技有限公司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1.020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0.612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0.611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0.612 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0.670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0.409 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赤壁市湘北生物质能源科技有限公司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1.530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0.918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0.611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0.918 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1.084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0.919 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湖北宇宸新材料科技有限公司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0.853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2.622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0.853 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2.622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湖北三木化工有限公司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14.650 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1.320 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1.900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8.910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4.300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0.430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0.445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1.779 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1.366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13.494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10.350 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0.890 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1.455 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7.131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湖北山虎涂料有限公司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0.520 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0.170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0.800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0.520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2.510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0.380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0.170 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0.800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湖北三晶生物科技股份有限公司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1.650 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0.248 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0.102 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0.438 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0.478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0.102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0.438 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0.423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1.172 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0.200 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立邦涂料（湖北）有限公司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5.990 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0.599 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0.460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2.170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5.990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0.599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0.460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2.170 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10.380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6.214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湖北丰普研磨科技有限公司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2.400 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0.360 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7.200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5.600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0.165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0.480 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2.244 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0.386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6.611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2.235 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0.343 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6.720 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3.356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104.281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10.674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164.429 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557.802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14.170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2.050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22.111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149.469 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94.773 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10.006 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166.775 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612.626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92.737 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69.731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23.678 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2.718 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19.765 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94.645 </w:t>
            </w:r>
          </w:p>
        </w:tc>
      </w:tr>
    </w:tbl>
    <w:p>
      <w:pP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200" w:hanging="840" w:hangingChars="400"/>
        <w:jc w:val="left"/>
        <w:textAlignment w:val="auto"/>
        <w:rPr>
          <w:rFonts w:hint="default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附表2：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200" w:hanging="840" w:hangingChars="400"/>
        <w:jc w:val="center"/>
        <w:textAlignment w:val="auto"/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第一批市级可无偿回收排污权情况表（吨/年）</w:t>
      </w:r>
    </w:p>
    <w:tbl>
      <w:tblPr>
        <w:tblStyle w:val="2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1089"/>
        <w:gridCol w:w="817"/>
        <w:gridCol w:w="905"/>
        <w:gridCol w:w="905"/>
        <w:gridCol w:w="817"/>
        <w:gridCol w:w="1282"/>
        <w:gridCol w:w="1030"/>
        <w:gridCol w:w="687"/>
        <w:gridCol w:w="511"/>
        <w:gridCol w:w="859"/>
        <w:gridCol w:w="859"/>
        <w:gridCol w:w="771"/>
        <w:gridCol w:w="1223"/>
        <w:gridCol w:w="1102"/>
        <w:gridCol w:w="733"/>
        <w:gridCol w:w="549"/>
        <w:gridCol w:w="917"/>
        <w:gridCol w:w="917"/>
        <w:gridCol w:w="825"/>
        <w:gridCol w:w="12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环评批复量</w:t>
            </w:r>
          </w:p>
        </w:tc>
        <w:tc>
          <w:tcPr>
            <w:tcW w:w="141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初始排污权核定量</w:t>
            </w:r>
          </w:p>
        </w:tc>
        <w:tc>
          <w:tcPr>
            <w:tcW w:w="151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市级可无偿回收排污权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（环评批复量-初始排污权核定量-富余排污权）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氨氮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颗粒物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挥发性有机物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氨氮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总磷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颗粒物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挥发性有机物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氨氮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总磷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颗粒物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挥发性有机物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湖北顺乐钢铁有限公司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9.590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63.050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373.570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9.590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63.050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368.250 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5.32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湖北嘉鱼春祥矿业股份有限公司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43.390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331.675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61.215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43.390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165.000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42.692 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166.675 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18.523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华新水泥（赤壁）有限公司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10.000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130.000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1369.000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608.294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130.000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1364.000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286.946 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10.000 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321.348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真奥金银花药业有限公司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4.219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0.455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0.320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1.760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5.750 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1.737 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0.174 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0.320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1.760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5.750 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咸宁市福华造纸有限责任公司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11.520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11.520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1.728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4.244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10.609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1.591 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7.276 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0.911 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0.137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湖北惠生药业有限公司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3.400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0.340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15.000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52.170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16.000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36.000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3.400 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0.340 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5.535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22.140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2.214 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36.000 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9.465 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30.030 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13.786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咸宁南玻玻璃有限公司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24.559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2.901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966.728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1584.361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138.385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5.877 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16.392 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1.639 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653.892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1128.633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105.883 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5.877 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8.167 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1.262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312.836 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455.728 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32.502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崇阳县昌华实业有限公司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5.500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0.800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250.000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1045.000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590.000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5.500 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0.800 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250.000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775.000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176.278 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270.000 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413.722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湖北翔农化肥有限公司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1.940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0.230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43.570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17.240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38.440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0.240 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9.650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8.180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28.180 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1.700 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0.200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33.920 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9.060 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10.26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赤壁长城炭素制品有限公司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6.050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0.760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386.530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308.060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342.290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79.130 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6.050 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0.760 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386.530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308.060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320.626 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79.130 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21.664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湖北赛因斯科技开发有限公司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3.610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0.676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1.230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1.420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3.440 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0.344 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0.262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0.866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1.355 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0.170 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0.332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0.112 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0.065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通山森源钙业有限责任公司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12.850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12.850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33.330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11.550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12.706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12.658 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1.300 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0.144 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20.672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通山县粤通水泥粉磨有限公司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0.500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180.000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85.000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0.084 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25.800 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5.916 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0.487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180.000 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59.2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崇阳金昌纸业有限公司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90.000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4.500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93.744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93.744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40.100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47.520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35.280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8.040 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90.000 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4.500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46.224 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58.464 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32.06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赤壁晨力纸业有限公司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1700.000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110.160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1122.000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775.200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200.600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160.000 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16.000 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364.000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364.000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66.600 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1540.000 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94.160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758.000 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411.200 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134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赤壁市湘北生物质能源科技有限公司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1.530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0.918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1.172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0.611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0.918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1.084 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0.088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咸宁市新欣新材料有限公司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0.400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4.101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2.688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0.790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0.168 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0.542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2.581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0.599 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0.232 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3.559 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0.107 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0.191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湖北三木化工有限公司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14.661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1.321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1.900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8.910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1.831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13.494 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4.300 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0.430 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0.445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1.779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1.366 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13.494 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0.465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葛洲坝嘉鱼水泥有限公司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92.000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637.560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650.000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92.000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637.560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317.718 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332.282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湖北三晶生物科技股份有限公司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1.820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0.284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0.148 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0.480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0.830 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0.478 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0.102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0.438 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0.423 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0.170 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3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0.407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1872.159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124.977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3366.151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6317.164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3184.238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105.081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201.789 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20.595 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2010.183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4902.560 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1767.953 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140.674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1656.366 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103.038 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1353.594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1407.473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 xml:space="preserve">1416.285 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5"/>
                <w:u w:val="none"/>
                <w:lang w:val="en-US" w:eastAsia="zh-CN" w:bidi="ar"/>
              </w:rPr>
              <w:t>0.407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200" w:hanging="840" w:hangingChars="400"/>
        <w:jc w:val="center"/>
        <w:textAlignment w:val="auto"/>
        <w:rPr>
          <w:rFonts w:hint="default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0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73D00"/>
    <w:rsid w:val="070F4655"/>
    <w:rsid w:val="0D910043"/>
    <w:rsid w:val="283A48B3"/>
    <w:rsid w:val="3DA41274"/>
    <w:rsid w:val="43AD5931"/>
    <w:rsid w:val="4BB167B4"/>
    <w:rsid w:val="4D4411CD"/>
    <w:rsid w:val="67D75D75"/>
    <w:rsid w:val="6BF047D7"/>
    <w:rsid w:val="6FF39932"/>
    <w:rsid w:val="743401C8"/>
    <w:rsid w:val="7B7F7378"/>
    <w:rsid w:val="7FF3EF5E"/>
    <w:rsid w:val="B1DF4CC7"/>
    <w:rsid w:val="EBD1F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816</Words>
  <Characters>1091</Characters>
  <Lines>0</Lines>
  <Paragraphs>0</Paragraphs>
  <TotalTime>0</TotalTime>
  <ScaleCrop>false</ScaleCrop>
  <LinksUpToDate>false</LinksUpToDate>
  <CharactersWithSpaces>1137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2025-09-10T19:01:00Z</dcterms:created>
  <dc:creator>Administrator</dc:creator>
  <cp:lastModifiedBy>user</cp:lastModifiedBy>
  <cp:lastPrinted>2025-09-17T16:39:00Z</cp:lastPrinted>
  <dcterms:modified xsi:type="dcterms:W3CDTF">2025-09-17T08:58:19Z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eyJoZGlkIjoiOGU1NWE4ZTlkNDgyZTc4MmFhZDRmNzQzNDFlNDlkMDkiLCJ1c2VySWQiOiI0Mjk4MjkwNTAifQ==</vt:lpwstr>
  </property>
  <property fmtid="{D5CDD505-2E9C-101B-9397-08002B2CF9AE}" pid="4" name="ICV">
    <vt:lpwstr>123A0A35679A47CCBF3808DE2BD9F6F9_12</vt:lpwstr>
  </property>
</Properties>
</file>