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附表1：废水排污单位监测数据一览表</w:t>
      </w:r>
    </w:p>
    <w:tbl>
      <w:tblPr>
        <w:tblStyle w:val="10"/>
        <w:tblW w:w="14051" w:type="dxa"/>
        <w:tblInd w:w="88" w:type="dxa"/>
        <w:tblBorders>
          <w:top w:val="single" w:color="auto" w:sz="12" w:space="0"/>
          <w:left w:val="single" w:color="auto" w:sz="2" w:space="0"/>
          <w:bottom w:val="single" w:color="auto" w:sz="4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11"/>
        <w:gridCol w:w="1001"/>
        <w:gridCol w:w="580"/>
        <w:gridCol w:w="679"/>
        <w:gridCol w:w="1070"/>
        <w:gridCol w:w="2193"/>
        <w:gridCol w:w="1090"/>
        <w:gridCol w:w="789"/>
        <w:gridCol w:w="744"/>
        <w:gridCol w:w="842"/>
        <w:gridCol w:w="684"/>
        <w:gridCol w:w="33"/>
        <w:gridCol w:w="717"/>
        <w:gridCol w:w="792"/>
        <w:gridCol w:w="588"/>
      </w:tblGrid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行政区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00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行业名称</w:t>
            </w:r>
          </w:p>
        </w:tc>
        <w:tc>
          <w:tcPr>
            <w:tcW w:w="5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受纳水体</w:t>
            </w:r>
          </w:p>
        </w:tc>
        <w:tc>
          <w:tcPr>
            <w:tcW w:w="6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监测点名称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执行标准名称</w:t>
            </w:r>
          </w:p>
        </w:tc>
        <w:tc>
          <w:tcPr>
            <w:tcW w:w="219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执行标准条件名称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监测日期</w:t>
            </w:r>
          </w:p>
        </w:tc>
        <w:tc>
          <w:tcPr>
            <w:tcW w:w="78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生产负荷(%)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监测项目名称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污染物浓度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标准限值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是否达标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超标倍数</w:t>
            </w: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崇阳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171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稳健医疗（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崇阳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）有限公司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青山厂区</w:t>
            </w:r>
          </w:p>
        </w:tc>
        <w:tc>
          <w:tcPr>
            <w:tcW w:w="100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棉、化纤纺织加工</w:t>
            </w:r>
          </w:p>
        </w:tc>
        <w:tc>
          <w:tcPr>
            <w:tcW w:w="5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青山河</w:t>
            </w:r>
          </w:p>
        </w:tc>
        <w:tc>
          <w:tcPr>
            <w:tcW w:w="6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污水总排放口</w:t>
            </w:r>
          </w:p>
        </w:tc>
        <w:tc>
          <w:tcPr>
            <w:tcW w:w="107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纺织染整工业水污染物排放标准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(GB4287-2012)</w:t>
            </w:r>
          </w:p>
        </w:tc>
        <w:tc>
          <w:tcPr>
            <w:tcW w:w="219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/现有企业/自2015年1月1日起/一般印染行业（除蜡染行业外）/直接排放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2021-7-1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.0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总磷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1.72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8.08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总氮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3.38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通城县</w:t>
            </w:r>
          </w:p>
        </w:tc>
        <w:tc>
          <w:tcPr>
            <w:tcW w:w="171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湖北福人药业股份有限公司</w:t>
            </w:r>
          </w:p>
        </w:tc>
        <w:tc>
          <w:tcPr>
            <w:tcW w:w="100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中药类制药</w:t>
            </w:r>
          </w:p>
        </w:tc>
        <w:tc>
          <w:tcPr>
            <w:tcW w:w="5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陆水</w:t>
            </w:r>
          </w:p>
        </w:tc>
        <w:tc>
          <w:tcPr>
            <w:tcW w:w="6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污水处理站出口</w:t>
            </w:r>
          </w:p>
        </w:tc>
        <w:tc>
          <w:tcPr>
            <w:tcW w:w="107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中药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类制药工业水污染物排放标准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(GB21906-2008)</w:t>
            </w:r>
          </w:p>
        </w:tc>
        <w:tc>
          <w:tcPr>
            <w:tcW w:w="219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2新建企业水污染物排放限值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.0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悬浮物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0.99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PH值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7.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总氮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1.63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嘉鱼县</w:t>
            </w:r>
          </w:p>
        </w:tc>
        <w:tc>
          <w:tcPr>
            <w:tcW w:w="171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嘉鱼县武汉新港潘湾工业园</w:t>
            </w: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</w:rPr>
              <w:t>污水处理厂</w:t>
            </w:r>
          </w:p>
        </w:tc>
        <w:tc>
          <w:tcPr>
            <w:tcW w:w="100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污水处理</w:t>
            </w:r>
          </w:p>
        </w:tc>
        <w:tc>
          <w:tcPr>
            <w:tcW w:w="58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长江中下游</w:t>
            </w:r>
          </w:p>
        </w:tc>
        <w:tc>
          <w:tcPr>
            <w:tcW w:w="6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污水处理站出口</w:t>
            </w:r>
          </w:p>
        </w:tc>
        <w:tc>
          <w:tcPr>
            <w:tcW w:w="107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9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/基本控制项目最高允许排放浓度（日均值）/2006 年1 月1 日起建设的/水温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12度/一级A 标准</w:t>
            </w:r>
          </w:p>
        </w:tc>
        <w:tc>
          <w:tcPr>
            <w:tcW w:w="10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8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.0</w:t>
            </w:r>
          </w:p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7.23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0.08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0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58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7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7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19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09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8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4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8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1.79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79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：城镇污水处理厂监测数据一览表</w:t>
      </w:r>
    </w:p>
    <w:tbl>
      <w:tblPr>
        <w:tblStyle w:val="10"/>
        <w:tblW w:w="14113" w:type="dxa"/>
        <w:tblInd w:w="8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09"/>
        <w:gridCol w:w="618"/>
        <w:gridCol w:w="1161"/>
        <w:gridCol w:w="1595"/>
        <w:gridCol w:w="1890"/>
        <w:gridCol w:w="840"/>
        <w:gridCol w:w="2709"/>
        <w:gridCol w:w="1091"/>
        <w:gridCol w:w="1091"/>
        <w:gridCol w:w="779"/>
        <w:gridCol w:w="633"/>
        <w:gridCol w:w="5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7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行政区</w:t>
            </w:r>
          </w:p>
        </w:tc>
        <w:tc>
          <w:tcPr>
            <w:tcW w:w="709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污水处理厂名称</w:t>
            </w:r>
          </w:p>
        </w:tc>
        <w:tc>
          <w:tcPr>
            <w:tcW w:w="618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受纳水体</w:t>
            </w:r>
          </w:p>
        </w:tc>
        <w:tc>
          <w:tcPr>
            <w:tcW w:w="116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监测日期</w:t>
            </w:r>
          </w:p>
        </w:tc>
        <w:tc>
          <w:tcPr>
            <w:tcW w:w="1595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执行标准名称</w:t>
            </w:r>
          </w:p>
        </w:tc>
        <w:tc>
          <w:tcPr>
            <w:tcW w:w="1890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执行标准条件名称</w:t>
            </w:r>
          </w:p>
        </w:tc>
        <w:tc>
          <w:tcPr>
            <w:tcW w:w="840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设计日处理量(吨/天)</w:t>
            </w:r>
          </w:p>
        </w:tc>
        <w:tc>
          <w:tcPr>
            <w:tcW w:w="2709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监测项目</w:t>
            </w:r>
          </w:p>
        </w:tc>
        <w:tc>
          <w:tcPr>
            <w:tcW w:w="109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出口浓度(mg/L)</w:t>
            </w:r>
          </w:p>
        </w:tc>
        <w:tc>
          <w:tcPr>
            <w:tcW w:w="1091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标准限值(mg/L)</w:t>
            </w:r>
          </w:p>
        </w:tc>
        <w:tc>
          <w:tcPr>
            <w:tcW w:w="779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排放单位</w:t>
            </w:r>
          </w:p>
        </w:tc>
        <w:tc>
          <w:tcPr>
            <w:tcW w:w="633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是否达标</w:t>
            </w:r>
          </w:p>
        </w:tc>
        <w:tc>
          <w:tcPr>
            <w:tcW w:w="500" w:type="dxa"/>
            <w:tcBorders>
              <w:top w:val="single" w:color="auto" w:sz="12" w:space="0"/>
              <w:bottom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嘉鱼县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嘉鱼嘉清水务有限公司</w:t>
            </w:r>
          </w:p>
        </w:tc>
        <w:tc>
          <w:tcPr>
            <w:tcW w:w="618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长江中下游干流</w:t>
            </w:r>
          </w:p>
        </w:tc>
        <w:tc>
          <w:tcPr>
            <w:tcW w:w="1161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2021-6-30</w:t>
            </w:r>
          </w:p>
        </w:tc>
        <w:tc>
          <w:tcPr>
            <w:tcW w:w="1595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40000</w:t>
            </w:r>
          </w:p>
        </w:tc>
        <w:tc>
          <w:tcPr>
            <w:tcW w:w="2709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7.66</w:t>
            </w:r>
          </w:p>
        </w:tc>
        <w:tc>
          <w:tcPr>
            <w:tcW w:w="1091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op w:val="single" w:color="auto" w:sz="12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0.20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6.89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赤壁市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赤壁北控水务有限公司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赤马港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2021-7-2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000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7.64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0.22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0.25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4.72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790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通山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通山县通羊污水处理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通羊河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2021-7-1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0000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7.45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0.37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4.58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11.4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790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通城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通城县元泽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水务有限公司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陆水河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2021-7-1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40000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7.56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0.94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2.24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崇阳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县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崇阳天清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水务有限公司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陆水河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2021-7-1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0000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7.43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0.34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1.79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7.09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赤壁市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赤壁创业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水务有限公司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陆水河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2021-7-2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0000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7.75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3.75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790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咸安区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咸宁创业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水务有限公司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淦河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2021-6-29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0000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7.67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5.30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咸安区</w:t>
            </w:r>
          </w:p>
        </w:tc>
        <w:tc>
          <w:tcPr>
            <w:tcW w:w="70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咸宁浦华甘源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水务有限公司</w:t>
            </w:r>
          </w:p>
        </w:tc>
        <w:tc>
          <w:tcPr>
            <w:tcW w:w="61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淦河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2021-6-29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9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城镇污水处理厂污染物排放标准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》（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GB18918-2002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基本控制项目最高允许排放浓度（日均值）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（总磷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2006 年1 月1 日起建设的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水温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12度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一级A 标准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、表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2部分一类污染物最高允许排放浓度（日均值）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0000</w:t>
            </w:r>
          </w:p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p</w:t>
            </w: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H值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7.76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6-9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无量纲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化学需氧量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氨氮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总氮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7.68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悬浮物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倍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动植物油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阴离子表面活性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五日生化需氧量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0.5L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0.00004L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0.0001L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0.03L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0.1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mg/L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709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61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13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4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8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954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粪大肠菌群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MPN/L</w:t>
            </w:r>
          </w:p>
        </w:tc>
        <w:tc>
          <w:tcPr>
            <w:tcW w:w="63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  <w:t>是</w:t>
            </w:r>
          </w:p>
        </w:tc>
        <w:tc>
          <w:tcPr>
            <w:tcW w:w="5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：重点尾矿库监测数据一览表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1701"/>
        <w:gridCol w:w="1134"/>
        <w:gridCol w:w="993"/>
        <w:gridCol w:w="1022"/>
        <w:gridCol w:w="1113"/>
        <w:gridCol w:w="1230"/>
        <w:gridCol w:w="1114"/>
        <w:gridCol w:w="12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restart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</w:rPr>
              <w:t>序号</w:t>
            </w:r>
          </w:p>
        </w:tc>
        <w:tc>
          <w:tcPr>
            <w:tcW w:w="2835" w:type="dxa"/>
            <w:vMerge w:val="restart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</w:rPr>
              <w:t>尾矿库名称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</w:rPr>
              <w:t>所属名称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</w:rPr>
              <w:t>属地</w:t>
            </w:r>
          </w:p>
        </w:tc>
        <w:tc>
          <w:tcPr>
            <w:tcW w:w="1022" w:type="dxa"/>
            <w:vMerge w:val="restart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</w:rPr>
              <w:t>状态</w:t>
            </w:r>
          </w:p>
        </w:tc>
        <w:tc>
          <w:tcPr>
            <w:tcW w:w="2227" w:type="dxa"/>
            <w:gridSpan w:val="2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lang w:eastAsia="zh-CN"/>
              </w:rPr>
              <w:t>尾水</w:t>
            </w:r>
          </w:p>
        </w:tc>
        <w:tc>
          <w:tcPr>
            <w:tcW w:w="2228" w:type="dxa"/>
            <w:gridSpan w:val="2"/>
            <w:tcBorders>
              <w:top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lang w:eastAsia="zh-CN"/>
              </w:rPr>
              <w:t>受纳水体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vMerge w:val="continue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2835" w:type="dxa"/>
            <w:vMerge w:val="continue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134" w:type="dxa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</w:rPr>
              <w:t>市（州）</w:t>
            </w:r>
          </w:p>
        </w:tc>
        <w:tc>
          <w:tcPr>
            <w:tcW w:w="993" w:type="dxa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</w:rPr>
              <w:t>县（区）</w:t>
            </w:r>
          </w:p>
        </w:tc>
        <w:tc>
          <w:tcPr>
            <w:tcW w:w="1022" w:type="dxa"/>
            <w:vMerge w:val="continue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/>
        </w:tc>
        <w:tc>
          <w:tcPr>
            <w:tcW w:w="1113" w:type="dxa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lang w:val="en-US" w:eastAsia="zh-CN"/>
              </w:rPr>
              <w:t>pH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lang w:val="en-US" w:eastAsia="zh-CN"/>
              </w:rPr>
              <w:t>CODcr(mg/L)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lang w:val="en-US" w:eastAsia="zh-CN"/>
              </w:rPr>
              <w:t>pH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b/>
                <w:bCs/>
                <w:sz w:val="22"/>
              </w:rPr>
            </w:pPr>
            <w:r>
              <w:rPr>
                <w:rFonts w:hint="eastAsia" w:ascii="宋体" w:eastAsia="宋体" w:cs="宋体"/>
                <w:b/>
                <w:bCs/>
                <w:sz w:val="22"/>
                <w:lang w:val="en-US" w:eastAsia="zh-CN"/>
              </w:rPr>
              <w:t>CODcr(mg/L)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湖北省嘉鱼蛇屋山金矿有限责任公司尾矿库</w:t>
            </w:r>
          </w:p>
        </w:tc>
        <w:tc>
          <w:tcPr>
            <w:tcW w:w="1701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湖北省嘉鱼蛇屋山金矿有限责任公司</w:t>
            </w:r>
          </w:p>
        </w:tc>
        <w:tc>
          <w:tcPr>
            <w:tcW w:w="1134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咸宁市</w:t>
            </w:r>
          </w:p>
        </w:tc>
        <w:tc>
          <w:tcPr>
            <w:tcW w:w="993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嘉鱼县</w:t>
            </w:r>
          </w:p>
        </w:tc>
        <w:tc>
          <w:tcPr>
            <w:tcW w:w="1022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正在使用</w:t>
            </w:r>
          </w:p>
        </w:tc>
        <w:tc>
          <w:tcPr>
            <w:tcW w:w="1113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7.89</w:t>
            </w:r>
          </w:p>
        </w:tc>
        <w:tc>
          <w:tcPr>
            <w:tcW w:w="1114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114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8.07</w:t>
            </w:r>
          </w:p>
        </w:tc>
        <w:tc>
          <w:tcPr>
            <w:tcW w:w="1114" w:type="dxa"/>
            <w:tcBorders>
              <w:top w:val="single" w:color="auto" w:sz="12" w:space="0"/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eastAsia="宋体" w:cs="宋体"/>
                <w:sz w:val="22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嘉鱼县高强锰业有限公司尾矿库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嘉鱼县高强锰业有限公司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咸宁市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嘉鱼县</w:t>
            </w:r>
          </w:p>
        </w:tc>
        <w:tc>
          <w:tcPr>
            <w:tcW w:w="1022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</w:rPr>
              <w:t>停用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7.95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8.13</w:t>
            </w:r>
          </w:p>
        </w:tc>
        <w:tc>
          <w:tcPr>
            <w:tcW w:w="1114" w:type="dxa"/>
            <w:tcBorders>
              <w:tl2br w:val="nil"/>
              <w:tr2bl w:val="nil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eastAsia="宋体" w:cs="宋体"/>
                <w:kern w:val="0"/>
                <w:sz w:val="22"/>
                <w:lang w:val="en-US" w:eastAsia="zh-CN"/>
              </w:rPr>
              <w:t>10</w:t>
            </w:r>
          </w:p>
        </w:tc>
      </w:tr>
    </w:tbl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：废气排污单位监测数据一览表</w:t>
      </w:r>
    </w:p>
    <w:tbl>
      <w:tblPr>
        <w:tblStyle w:val="10"/>
        <w:tblW w:w="1443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885"/>
        <w:gridCol w:w="524"/>
        <w:gridCol w:w="840"/>
        <w:gridCol w:w="1155"/>
        <w:gridCol w:w="1889"/>
        <w:gridCol w:w="736"/>
        <w:gridCol w:w="735"/>
        <w:gridCol w:w="734"/>
        <w:gridCol w:w="629"/>
        <w:gridCol w:w="1262"/>
        <w:gridCol w:w="823"/>
        <w:gridCol w:w="947"/>
        <w:gridCol w:w="945"/>
        <w:gridCol w:w="627"/>
        <w:gridCol w:w="628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行政区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行业名称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监测点名称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执行标准名称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执行标准条件名称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监测日期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流量（m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/h)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烟气温度(℃)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含氧量(%)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监测项目名称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实测浓度(mg/m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折算浓度(mg/m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标准限值(mg/m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排放单位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是否达标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0"/>
                <w:szCs w:val="20"/>
              </w:rPr>
              <w:t>超标倍数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崇阳县</w:t>
            </w:r>
          </w:p>
        </w:tc>
        <w:tc>
          <w:tcPr>
            <w:tcW w:w="8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崇阳县昌华实业有限公司</w:t>
            </w:r>
          </w:p>
        </w:tc>
        <w:tc>
          <w:tcPr>
            <w:tcW w:w="5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水泥窑尾废气处理设施后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水泥工业大气污染物排放标准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 4915-2013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现有企业2015年7月1日后，及2014年3月1日起新建企业/水泥制造/水泥窑及窑尾余热利用系统</w:t>
            </w: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56299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103.48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嘉鱼县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葛洲坝嘉鱼水泥有限公司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水泥窑尾废气处理设施后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水泥工业大气污染物排放标准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 4915-2013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现有企业2015年7月1日后，及2014年3月1日起新建企业/水泥制造/水泥窑及窑尾余热利用系统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6-29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352833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109.01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7.85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通山县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湖北景源生物科技股份有限公司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酒精制造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锅炉尾气排放口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锅炉大气污染物排放标准（GB 13271-2014）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自201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月1日起，新建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锅炉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执行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规定的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大气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污染物排放限值/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燃煤锅炉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2021-6-23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29441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63.28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9.77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通城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通城县天星热力有限公司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热力生产和供应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锅炉排气筒出口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锅炉大气污染物排放标准（GB 13271-2014）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自201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月1日起，新建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锅炉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执行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规定的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大气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污染物排放限值/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燃煤锅炉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2021-6-9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75452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51.39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13.70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咸安</w:t>
            </w:r>
            <w:r>
              <w:rPr>
                <w:rFonts w:hint="eastAsia"/>
                <w:bCs/>
                <w:sz w:val="20"/>
                <w:szCs w:val="20"/>
              </w:rPr>
              <w:t>区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咸宁南玻玻璃有限公司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平板玻璃制造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烟囱排放口监测点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平板玻璃工业大气污染物排放标准（</w:t>
            </w:r>
            <w:r>
              <w:rPr>
                <w:bCs/>
                <w:sz w:val="20"/>
                <w:szCs w:val="20"/>
              </w:rPr>
              <w:t>GB26453-2011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自2011年10月1日起，新建企业执行规定的大气污染物排放限值。/玻璃熔窑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-2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198437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148.39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9.24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咸安</w:t>
            </w:r>
            <w:r>
              <w:rPr>
                <w:rFonts w:hint="eastAsia"/>
                <w:bCs/>
                <w:sz w:val="20"/>
                <w:szCs w:val="20"/>
              </w:rPr>
              <w:t>区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咸宁南玻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光电</w:t>
            </w:r>
            <w:r>
              <w:rPr>
                <w:rFonts w:hint="eastAsia"/>
                <w:bCs/>
                <w:sz w:val="20"/>
                <w:szCs w:val="20"/>
              </w:rPr>
              <w:t>玻璃有限公司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电子</w:t>
            </w:r>
            <w:r>
              <w:rPr>
                <w:rFonts w:hint="eastAsia"/>
                <w:bCs/>
                <w:sz w:val="20"/>
                <w:szCs w:val="20"/>
              </w:rPr>
              <w:t>玻璃制造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窑炉出口排气筒</w:t>
            </w:r>
            <w:r>
              <w:rPr>
                <w:rFonts w:hint="eastAsia"/>
                <w:bCs/>
                <w:sz w:val="20"/>
                <w:szCs w:val="20"/>
              </w:rPr>
              <w:t>监测点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电子玻璃工业大气污染物</w:t>
            </w:r>
            <w:r>
              <w:rPr>
                <w:rFonts w:hint="eastAsia"/>
                <w:bCs/>
                <w:sz w:val="20"/>
                <w:szCs w:val="20"/>
              </w:rPr>
              <w:t>排放标准（</w:t>
            </w:r>
            <w:r>
              <w:rPr>
                <w:bCs/>
                <w:sz w:val="20"/>
                <w:szCs w:val="20"/>
              </w:rPr>
              <w:t>GB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29495</w:t>
            </w:r>
            <w:r>
              <w:rPr>
                <w:bCs/>
                <w:sz w:val="20"/>
                <w:szCs w:val="20"/>
              </w:rPr>
              <w:t>-201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表</w:t>
            </w: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2新建企业大气污染物排放限值（玻璃熔炉、纯氧燃烧）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32444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188.78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11.53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&lt;3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&lt;3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赤壁市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赤壁市神山科技材料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铝工业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炉窑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废气处理设施后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《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铝工业污染物污染物排放标准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》（</w:t>
            </w: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 xml:space="preserve">GB 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val="en-US" w:eastAsia="zh-CN"/>
              </w:rPr>
              <w:t>25465-2010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表5铝用碳素厂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8239.2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63.94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17.68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崇阳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崇阳金昌纸业有限公司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机制纸及纸板制造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锅炉排气筒出口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锅炉大气污染物排放标准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（GB 13271-2014）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自201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月1日起，新建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锅炉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执行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规定的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大气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污染物排放限值/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燃煤锅炉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2021-7-22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46333.97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69.07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12.86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咸安区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咸宁市中德环保电力有限公司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其他能源发电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1#焚烧炉烟囱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生活垃圾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焚烧污染控制标准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GB18484-2014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焚烧炉大气污染物排放限值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通常条件下焚烧炉大气污染物排放限值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53767.16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129.77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11.71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氯化氢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8.92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9.70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2#焚烧炉烟囱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生活垃圾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焚烧污染控制标准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GB18484-2014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焚烧炉大气污染物排放限值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通常条件下焚烧炉大气污染物排放限值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41163.51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142.31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11.32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氯化氢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5.66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5.85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咸安区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湖北汇楚危险废物处置有限公司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危险废物治理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焚烧炉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排气筒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危险废物焚烧污染控制标准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GB18484-2001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300&lt;焚烧容量&lt;2500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22681.52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124.15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11.23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8.5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3.4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赤壁市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赤壁市恒通钙品股份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石灰制造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碳化塔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废气处理设施后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《工业窑炉大气污染物排放标准》（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val="en-US" w:eastAsia="zh-CN"/>
              </w:rPr>
              <w:t>GB9078-1996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）、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《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大气污染物排放标准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》（</w:t>
            </w: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 xml:space="preserve">GB 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val="en-US" w:eastAsia="zh-CN"/>
              </w:rPr>
              <w:t>16297-1996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表2石灰窑、表2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1894.7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89.06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13.86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14.1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24.4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嘉鱼县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湖北金盛兰冶金科技有限公司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炼钢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烧结厂脱硫设施后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钢铁烧结、球团工业大气污染物排放标准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GB28662-2012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/新建企业－－自2012年10月1日起执行表2规定的大气污染物排放限值/烧结机　球团焙烧设备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1071467.96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87.45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16.57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嘉鱼县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湖北嘉鱼春祥矿业股份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水泥窑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炉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废气处理设施后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水泥工业大气污染物排放标准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GB4915-2013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现有企业2015年7月1日后，及2014年3月1日起新建企业/水泥制造/水泥窑及窑尾余热利用系统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12-07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89033.94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72.41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12.21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嘉鱼县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嘉鱼县嘉能热电有限责任公司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热力生产和供应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锅炉废气处理设施后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火电厂大气污染物排放标准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GB13223-2011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/燃煤锅炉/现有锅炉自2014年7月1日起执行限值/现有锅炉（全国大部分地区的）/特殊锅炉（采用W 型火焰炉膛的火力发电锅炉，现有循环流化床火力发电锅炉，以及2003 年12 月31 日前建成投产或通过建设项目环境影响报告书审批的火力发电锅炉）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---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---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10.95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赤壁市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赤壁长城炭素制品有限公司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石墨及碳素制品制造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/>
              </w:rPr>
              <w:t>煅烧炉排气筒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铝工业污染物排放标准（GB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25465—2010）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大气污染物综合排放标准</w:t>
            </w:r>
          </w:p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GB 16297-1996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表5铝用碳素厂、表2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2021-6-30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51185.62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61.68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18.09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 xml:space="preserve">是 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mg/m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赤壁市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华润电力湖北有限公司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火力发电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1#锅炉出口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火电厂大气污染物排放标准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GB13223-2011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/燃煤锅炉/现有锅炉自2014年7月1日起执行限值/现有锅炉（全国大部分地区的）/特殊锅炉（采用W 型火焰炉膛的火力发电锅炉，现有循环流化床火力发电锅炉，以及2003 年12 月31 日前建成投产或通过建设项目环境影响报告书审批的火力发电锅炉）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-6-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1219603.57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50.36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4.83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2#锅炉出口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-6-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1106647.92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50.23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6.72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3#锅炉出口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/燃煤锅炉/现有锅炉自2014年7月1日起执行限值/现有锅炉（全国大部分地区的）/普通锅炉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1803125.33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50.19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7.81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4#锅炉出口</w:t>
            </w: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-6-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2981312.75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38.85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5.38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赤壁市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华新水泥（赤壁）有限公司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水泥窑尾废气处理设施后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水泥工业大气污染物排放标准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GB4915-2013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/现有企业2015年7月1日后，及2014年3月1日起新建企业/水泥制造/水泥窑及窑尾余热利用系统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252569.16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110.75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10.43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10.3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通城县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湖北亚细亚陶瓷有限公司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日用陶瓷制品制造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脱硫脱硝塔处理设施后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陶瓷工业污染物排放标准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GB25464-2010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/修改单-现有和新建企业均应执行修改单中的排放限值/烧成、烤花(辊道窑、隧道窑、梭式窑)/燃料类型(水煤浆)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209416.98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59.08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15.78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通城县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湖北杭瑞陶瓷有限责任公司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日用陶瓷制品制造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1号脱硫塔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处理设施后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陶瓷工业污染物排放标准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GB25464-2010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/修改单-现有和新建企业均应执行修改单中的排放限值/原料制备、干燥(喷雾干燥塔)/燃料类型(水煤浆)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1148235.88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70.53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18.32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2号脱硫塔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处理设施后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99652.29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55.01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16.77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二氧化硫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氮氧化物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颗粒物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崇阳县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湖北丰日电源有限公司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电池制造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废气排放口1#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电池工业污染物排放标准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》（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GB30484-2013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/现有企业2016年1月1日起，2014年3月1日起新建企业/铅蓄电池</w:t>
            </w: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61113.52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31.83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0.0176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0.0176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废气排放口2#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25154.60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24.03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0.0095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0.0095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废气排放口3#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30012.56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40.81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铅及化合物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0.5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废气排放口5#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16907.80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26.88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0.0049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0.0049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铅及化合物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0.0446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0.0446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0.5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废气排放口1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2885.35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73.64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铅及化合物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0.216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0.216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0.5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废气排放口4#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8707.43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25.57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铅及化合物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0.416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0.416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0.5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废气排放口6#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42555.65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28.46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铅及化合物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0.0117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0.0117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0.5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废气排放口7#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41187.55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30.96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铅及化合物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未检出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未检出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0.5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废气排放口8#</w:t>
            </w: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91328.37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/>
              </w:rPr>
              <w:t>30.85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硫酸雾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0.0466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0.0466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mg/m3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auto"/>
                <w:kern w:val="0"/>
                <w:sz w:val="20"/>
                <w:szCs w:val="20"/>
              </w:rPr>
              <w:t>是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：VOCs排污单位监测数据一览表</w:t>
      </w:r>
    </w:p>
    <w:tbl>
      <w:tblPr>
        <w:tblStyle w:val="10"/>
        <w:tblW w:w="14225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931"/>
        <w:gridCol w:w="525"/>
        <w:gridCol w:w="945"/>
        <w:gridCol w:w="1680"/>
        <w:gridCol w:w="840"/>
        <w:gridCol w:w="734"/>
        <w:gridCol w:w="1049"/>
        <w:gridCol w:w="734"/>
        <w:gridCol w:w="629"/>
        <w:gridCol w:w="1154"/>
        <w:gridCol w:w="944"/>
        <w:gridCol w:w="943"/>
        <w:gridCol w:w="722"/>
        <w:gridCol w:w="801"/>
        <w:gridCol w:w="541"/>
        <w:gridCol w:w="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行业名称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监测点名称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执行标准名称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执行标准条件名称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流量（m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/h)</w:t>
            </w:r>
          </w:p>
        </w:tc>
        <w:tc>
          <w:tcPr>
            <w:tcW w:w="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烟气温度(℃)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含氧量(%)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监测项目名称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实测浓度(mg/m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折算浓度(mg/m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标准限值(mg/m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排放单位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是否达标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18"/>
                <w:szCs w:val="18"/>
              </w:rPr>
              <w:t>超标倍数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咸安区</w:t>
            </w:r>
          </w:p>
        </w:tc>
        <w:tc>
          <w:tcPr>
            <w:tcW w:w="9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湖北奥瑞金制罐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制罐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废气处理设施后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《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大气污染物排放标准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》（</w:t>
            </w: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 xml:space="preserve">GB 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val="en-US" w:eastAsia="zh-CN"/>
              </w:rPr>
              <w:t>16297-1996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表2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74843.45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34.88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0.143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0.143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二甲苯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0.115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0.115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非甲烷总烃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2.73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2.73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崇阳县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咸宁兴民钢圈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钢圈喷涂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废气处理设施后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《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大气污染物排放标准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》（</w:t>
            </w: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 xml:space="preserve">GB 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val="en-US" w:eastAsia="zh-CN"/>
              </w:rPr>
              <w:t>16297-1996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表2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53495.21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34.88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未检出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0.429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0.429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二甲苯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0.159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0.159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非甲烷总烃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76.1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76.1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咸安区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立邦涂料（湖北）有限公司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油漆制造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废气处理设施后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《涂料、油墨及胶粘剂工业大气污染物排放标准》（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val="en-US" w:eastAsia="zh-CN"/>
              </w:rPr>
              <w:t>GB37824-2019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表1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9234.57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34.27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——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0.0381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0.0381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0.188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0.188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二甲苯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0.165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0.165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非甲烷总烃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1.13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1.13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咸安区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湖北汇楚危险废物处置有限公司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危险废物治理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危废暂存间排气筒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eastAsia="zh-CN"/>
              </w:rPr>
              <w:t>《大气污染物排放标准》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（</w:t>
            </w: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 xml:space="preserve">GB 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  <w:lang w:val="en-US" w:eastAsia="zh-CN"/>
              </w:rPr>
              <w:t>16297-1996</w:t>
            </w: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  <w:u w:val="none" w:color="000000"/>
              </w:rPr>
              <w:t>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22472.94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31.57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0.0953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0.0953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0.178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0.178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二甲苯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0.153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0.153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21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非甲烷总烃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1.76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1.76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mg/m3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snapToGrid w:val="0"/>
        <w:spacing w:line="560" w:lineRule="exact"/>
        <w:ind w:left="0"/>
        <w:jc w:val="left"/>
        <w:outlineLvl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pP9x3VAAAAAgEAAA8AAAAAAAAAAQAgAAAAIgAAAGRycy9kb3du&#10;cmV2LnhtbFBLAQIUABQAAAAIAIdO4kCjODrMAgIAAPMDAAAOAAAAAAAAAAEAIAAAACQ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48D43E4"/>
    <w:rsid w:val="2BFD70F6"/>
    <w:rsid w:val="31AB203C"/>
    <w:rsid w:val="67E16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0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Date"/>
    <w:basedOn w:val="1"/>
    <w:next w:val="1"/>
    <w:qFormat/>
    <w:uiPriority w:val="0"/>
    <w:pPr>
      <w:ind w:left="25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widowControl/>
      <w:spacing w:after="100" w:line="276" w:lineRule="auto"/>
      <w:jc w:val="left"/>
    </w:pPr>
    <w:rPr>
      <w:kern w:val="0"/>
      <w:sz w:val="22"/>
    </w:rPr>
  </w:style>
  <w:style w:type="paragraph" w:styleId="9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TOC 标题1"/>
    <w:basedOn w:val="2"/>
    <w:next w:val="1"/>
    <w:qFormat/>
    <w:uiPriority w:val="0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76092"/>
      <w:kern w:val="0"/>
      <w:sz w:val="28"/>
      <w:szCs w:val="28"/>
    </w:rPr>
  </w:style>
  <w:style w:type="paragraph" w:customStyle="1" w:styleId="14">
    <w:name w:val="WPSOffice手动目录 1"/>
    <w:qFormat/>
    <w:uiPriority w:val="0"/>
    <w:rPr>
      <w:rFonts w:ascii="Calibri" w:hAnsi="Calibri" w:eastAsia="宋体" w:cs="Arial"/>
      <w:lang w:val="en-US" w:eastAsia="zh-CN" w:bidi="ar-SA"/>
    </w:rPr>
  </w:style>
  <w:style w:type="paragraph" w:customStyle="1" w:styleId="15">
    <w:name w:val="WPSOffice手动目录 2"/>
    <w:qFormat/>
    <w:uiPriority w:val="0"/>
    <w:pPr>
      <w:ind w:left="200" w:leftChars="200"/>
    </w:pPr>
    <w:rPr>
      <w:rFonts w:ascii="Calibri" w:hAnsi="Calibri" w:eastAsia="宋体" w:cs="Arial"/>
      <w:lang w:val="en-US" w:eastAsia="zh-CN" w:bidi="ar-SA"/>
    </w:rPr>
  </w:style>
  <w:style w:type="paragraph" w:customStyle="1" w:styleId="16">
    <w:name w:val="TOC Heading"/>
    <w:basedOn w:val="2"/>
    <w:next w:val="1"/>
    <w:qFormat/>
    <w:uiPriority w:val="0"/>
    <w:pPr>
      <w:keepNext/>
      <w:keepLines/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76092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Lenovo</Company>
  <Pages>29</Pages>
  <Words>8110</Words>
  <Characters>11809</Characters>
  <Lines>3623</Lines>
  <Paragraphs>2111</Paragraphs>
  <TotalTime>20</TotalTime>
  <ScaleCrop>false</ScaleCrop>
  <LinksUpToDate>false</LinksUpToDate>
  <CharactersWithSpaces>11949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2020-12-29T06:32:00Z</dcterms:created>
  <dc:creator>lenovo</dc:creator>
  <cp:lastModifiedBy>WPS_1483601127</cp:lastModifiedBy>
  <cp:lastPrinted>2022-02-23T06:50:00Z</cp:lastPrinted>
  <dcterms:modified xsi:type="dcterms:W3CDTF">2022-02-23T07:09:52Z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9A2513C406AD405287E059139ADF111E</vt:lpwstr>
  </property>
</Properties>
</file>